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80" w:type="dxa"/>
        <w:jc w:val="center"/>
        <w:tblInd w:w="93" w:type="dxa"/>
        <w:tblLayout w:type="fixed"/>
        <w:tblCellMar>
          <w:top w:w="0" w:type="dxa"/>
          <w:left w:w="108" w:type="dxa"/>
          <w:bottom w:w="0" w:type="dxa"/>
          <w:right w:w="108" w:type="dxa"/>
        </w:tblCellMar>
      </w:tblPr>
      <w:tblGrid>
        <w:gridCol w:w="621"/>
        <w:gridCol w:w="1381"/>
        <w:gridCol w:w="1520"/>
        <w:gridCol w:w="486"/>
        <w:gridCol w:w="438"/>
        <w:gridCol w:w="438"/>
        <w:gridCol w:w="2980"/>
        <w:gridCol w:w="2068"/>
        <w:gridCol w:w="1676"/>
        <w:gridCol w:w="756"/>
        <w:gridCol w:w="650"/>
        <w:gridCol w:w="666"/>
      </w:tblGrid>
      <w:tr>
        <w:tblPrEx>
          <w:tblLayout w:type="fixed"/>
          <w:tblCellMar>
            <w:top w:w="0" w:type="dxa"/>
            <w:left w:w="108" w:type="dxa"/>
            <w:bottom w:w="0" w:type="dxa"/>
            <w:right w:w="108" w:type="dxa"/>
          </w:tblCellMar>
        </w:tblPrEx>
        <w:trPr>
          <w:trHeight w:val="285" w:hRule="atLeast"/>
          <w:jc w:val="center"/>
        </w:trPr>
        <w:tc>
          <w:tcPr>
            <w:tcW w:w="3522" w:type="dxa"/>
            <w:gridSpan w:val="3"/>
            <w:tcBorders>
              <w:top w:val="nil"/>
              <w:left w:val="nil"/>
              <w:bottom w:val="nil"/>
              <w:right w:val="nil"/>
            </w:tcBorders>
            <w:vAlign w:val="center"/>
          </w:tcPr>
          <w:p>
            <w:pPr>
              <w:widowControl/>
              <w:jc w:val="left"/>
              <w:rPr>
                <w:kern w:val="0"/>
                <w:sz w:val="32"/>
                <w:szCs w:val="32"/>
              </w:rPr>
            </w:pPr>
            <w:r>
              <w:rPr>
                <w:kern w:val="0"/>
                <w:sz w:val="20"/>
                <w:szCs w:val="20"/>
              </w:rPr>
              <w:t xml:space="preserve">   </w:t>
            </w:r>
            <w:r>
              <w:rPr>
                <w:rFonts w:hint="eastAsia" w:ascii="宋体" w:hAnsi="宋体"/>
                <w:kern w:val="0"/>
                <w:sz w:val="32"/>
                <w:szCs w:val="32"/>
              </w:rPr>
              <w:t>附件</w:t>
            </w:r>
          </w:p>
        </w:tc>
        <w:tc>
          <w:tcPr>
            <w:tcW w:w="486" w:type="dxa"/>
            <w:tcBorders>
              <w:top w:val="nil"/>
              <w:left w:val="nil"/>
              <w:bottom w:val="nil"/>
              <w:right w:val="nil"/>
            </w:tcBorders>
            <w:vAlign w:val="center"/>
          </w:tcPr>
          <w:p>
            <w:pPr>
              <w:widowControl/>
              <w:jc w:val="center"/>
              <w:rPr>
                <w:kern w:val="0"/>
                <w:sz w:val="20"/>
                <w:szCs w:val="20"/>
              </w:rPr>
            </w:pPr>
          </w:p>
        </w:tc>
        <w:tc>
          <w:tcPr>
            <w:tcW w:w="438" w:type="dxa"/>
            <w:tcBorders>
              <w:top w:val="nil"/>
              <w:left w:val="nil"/>
              <w:bottom w:val="nil"/>
              <w:right w:val="nil"/>
            </w:tcBorders>
            <w:vAlign w:val="center"/>
          </w:tcPr>
          <w:p>
            <w:pPr>
              <w:widowControl/>
              <w:jc w:val="center"/>
              <w:rPr>
                <w:kern w:val="0"/>
                <w:sz w:val="20"/>
                <w:szCs w:val="20"/>
              </w:rPr>
            </w:pPr>
          </w:p>
        </w:tc>
        <w:tc>
          <w:tcPr>
            <w:tcW w:w="438" w:type="dxa"/>
            <w:tcBorders>
              <w:top w:val="nil"/>
              <w:left w:val="nil"/>
              <w:bottom w:val="nil"/>
              <w:right w:val="nil"/>
            </w:tcBorders>
            <w:vAlign w:val="center"/>
          </w:tcPr>
          <w:p>
            <w:pPr>
              <w:widowControl/>
              <w:jc w:val="center"/>
              <w:rPr>
                <w:kern w:val="0"/>
                <w:sz w:val="20"/>
                <w:szCs w:val="20"/>
              </w:rPr>
            </w:pPr>
          </w:p>
        </w:tc>
        <w:tc>
          <w:tcPr>
            <w:tcW w:w="2980" w:type="dxa"/>
            <w:tcBorders>
              <w:top w:val="nil"/>
              <w:left w:val="nil"/>
              <w:bottom w:val="nil"/>
              <w:right w:val="nil"/>
            </w:tcBorders>
            <w:vAlign w:val="center"/>
          </w:tcPr>
          <w:p>
            <w:pPr>
              <w:widowControl/>
              <w:jc w:val="center"/>
              <w:rPr>
                <w:color w:val="000000"/>
                <w:kern w:val="0"/>
                <w:sz w:val="20"/>
                <w:szCs w:val="20"/>
              </w:rPr>
            </w:pPr>
          </w:p>
        </w:tc>
        <w:tc>
          <w:tcPr>
            <w:tcW w:w="2068" w:type="dxa"/>
            <w:tcBorders>
              <w:top w:val="nil"/>
              <w:left w:val="nil"/>
              <w:bottom w:val="nil"/>
              <w:right w:val="nil"/>
            </w:tcBorders>
            <w:vAlign w:val="center"/>
          </w:tcPr>
          <w:p>
            <w:pPr>
              <w:widowControl/>
              <w:jc w:val="left"/>
              <w:rPr>
                <w:kern w:val="0"/>
                <w:sz w:val="20"/>
                <w:szCs w:val="20"/>
              </w:rPr>
            </w:pPr>
          </w:p>
        </w:tc>
        <w:tc>
          <w:tcPr>
            <w:tcW w:w="1676" w:type="dxa"/>
            <w:tcBorders>
              <w:top w:val="nil"/>
              <w:left w:val="nil"/>
              <w:bottom w:val="nil"/>
              <w:right w:val="nil"/>
            </w:tcBorders>
            <w:vAlign w:val="center"/>
          </w:tcPr>
          <w:p>
            <w:pPr>
              <w:widowControl/>
              <w:jc w:val="left"/>
              <w:rPr>
                <w:kern w:val="0"/>
                <w:sz w:val="20"/>
                <w:szCs w:val="20"/>
              </w:rPr>
            </w:pPr>
          </w:p>
        </w:tc>
        <w:tc>
          <w:tcPr>
            <w:tcW w:w="756" w:type="dxa"/>
            <w:tcBorders>
              <w:top w:val="nil"/>
              <w:left w:val="nil"/>
              <w:bottom w:val="nil"/>
              <w:right w:val="nil"/>
            </w:tcBorders>
            <w:vAlign w:val="center"/>
          </w:tcPr>
          <w:p>
            <w:pPr>
              <w:widowControl/>
              <w:jc w:val="center"/>
              <w:rPr>
                <w:kern w:val="0"/>
                <w:sz w:val="20"/>
                <w:szCs w:val="20"/>
              </w:rPr>
            </w:pPr>
          </w:p>
        </w:tc>
        <w:tc>
          <w:tcPr>
            <w:tcW w:w="650" w:type="dxa"/>
            <w:tcBorders>
              <w:top w:val="nil"/>
              <w:left w:val="nil"/>
              <w:bottom w:val="nil"/>
              <w:right w:val="nil"/>
            </w:tcBorders>
            <w:vAlign w:val="center"/>
          </w:tcPr>
          <w:p>
            <w:pPr>
              <w:widowControl/>
              <w:jc w:val="center"/>
              <w:rPr>
                <w:kern w:val="0"/>
                <w:sz w:val="20"/>
                <w:szCs w:val="20"/>
              </w:rPr>
            </w:pPr>
          </w:p>
        </w:tc>
        <w:tc>
          <w:tcPr>
            <w:tcW w:w="666" w:type="dxa"/>
            <w:tcBorders>
              <w:top w:val="nil"/>
              <w:left w:val="nil"/>
              <w:bottom w:val="nil"/>
              <w:right w:val="nil"/>
            </w:tcBorders>
            <w:vAlign w:val="center"/>
          </w:tcPr>
          <w:p>
            <w:pPr>
              <w:widowControl/>
              <w:jc w:val="center"/>
              <w:rPr>
                <w:kern w:val="0"/>
                <w:sz w:val="20"/>
                <w:szCs w:val="20"/>
              </w:rPr>
            </w:pPr>
          </w:p>
        </w:tc>
      </w:tr>
      <w:tr>
        <w:tblPrEx>
          <w:tblLayout w:type="fixed"/>
          <w:tblCellMar>
            <w:top w:w="0" w:type="dxa"/>
            <w:left w:w="108" w:type="dxa"/>
            <w:bottom w:w="0" w:type="dxa"/>
            <w:right w:w="108" w:type="dxa"/>
          </w:tblCellMar>
        </w:tblPrEx>
        <w:trPr>
          <w:trHeight w:val="465" w:hRule="atLeast"/>
          <w:jc w:val="center"/>
        </w:trPr>
        <w:tc>
          <w:tcPr>
            <w:tcW w:w="13680" w:type="dxa"/>
            <w:gridSpan w:val="12"/>
            <w:tcBorders>
              <w:top w:val="nil"/>
              <w:left w:val="nil"/>
              <w:bottom w:val="single" w:color="auto" w:sz="4" w:space="0"/>
              <w:right w:val="nil"/>
            </w:tcBorders>
            <w:vAlign w:val="center"/>
          </w:tcPr>
          <w:p>
            <w:pPr>
              <w:widowControl/>
              <w:jc w:val="center"/>
              <w:rPr>
                <w:rFonts w:hint="eastAsia" w:ascii="黑体" w:hAnsi="黑体" w:eastAsia="黑体" w:cs="宋体"/>
                <w:kern w:val="0"/>
                <w:sz w:val="28"/>
                <w:szCs w:val="28"/>
              </w:rPr>
            </w:pPr>
            <w:bookmarkStart w:id="0" w:name="_GoBack"/>
            <w:r>
              <w:rPr>
                <w:rFonts w:hint="eastAsia" w:ascii="黑体" w:hAnsi="黑体" w:eastAsia="黑体" w:cs="宋体"/>
                <w:kern w:val="0"/>
                <w:sz w:val="28"/>
                <w:szCs w:val="28"/>
              </w:rPr>
              <w:t>酉阳县面向2019年应届全日制普通高校毕业生公开招聘教育事业单位工作人员西南大学站招聘后</w:t>
            </w:r>
          </w:p>
          <w:bookmarkEnd w:id="0"/>
          <w:p>
            <w:pPr>
              <w:widowControl/>
              <w:jc w:val="center"/>
              <w:rPr>
                <w:rFonts w:ascii="黑体" w:hAnsi="黑体" w:eastAsia="黑体" w:cs="宋体"/>
                <w:kern w:val="0"/>
                <w:sz w:val="28"/>
                <w:szCs w:val="28"/>
              </w:rPr>
            </w:pPr>
            <w:r>
              <w:rPr>
                <w:rFonts w:hint="eastAsia" w:ascii="黑体" w:hAnsi="黑体" w:eastAsia="黑体" w:cs="宋体"/>
                <w:kern w:val="0"/>
                <w:sz w:val="28"/>
                <w:szCs w:val="28"/>
              </w:rPr>
              <w:t>剩余岗位一览表</w:t>
            </w:r>
          </w:p>
        </w:tc>
      </w:tr>
      <w:tr>
        <w:tblPrEx>
          <w:tblLayout w:type="fixed"/>
          <w:tblCellMar>
            <w:top w:w="0" w:type="dxa"/>
            <w:left w:w="108" w:type="dxa"/>
            <w:bottom w:w="0" w:type="dxa"/>
            <w:right w:w="108" w:type="dxa"/>
          </w:tblCellMar>
        </w:tblPrEx>
        <w:trPr>
          <w:trHeight w:val="735" w:hRule="atLeast"/>
          <w:jc w:val="center"/>
        </w:trPr>
        <w:tc>
          <w:tcPr>
            <w:tcW w:w="621" w:type="dxa"/>
            <w:tcBorders>
              <w:top w:val="nil"/>
              <w:left w:val="single" w:color="auto" w:sz="4" w:space="0"/>
              <w:bottom w:val="nil"/>
              <w:right w:val="single" w:color="auto" w:sz="4" w:space="0"/>
            </w:tcBorders>
            <w:vAlign w:val="center"/>
          </w:tcPr>
          <w:p>
            <w:pPr>
              <w:widowControl/>
              <w:jc w:val="center"/>
              <w:rPr>
                <w:kern w:val="0"/>
                <w:sz w:val="18"/>
                <w:szCs w:val="18"/>
              </w:rPr>
            </w:pPr>
            <w:r>
              <w:rPr>
                <w:kern w:val="0"/>
                <w:sz w:val="18"/>
                <w:szCs w:val="18"/>
              </w:rPr>
              <w:t>序号</w:t>
            </w:r>
          </w:p>
        </w:tc>
        <w:tc>
          <w:tcPr>
            <w:tcW w:w="1381"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招聘岗位</w:t>
            </w:r>
          </w:p>
        </w:tc>
        <w:tc>
          <w:tcPr>
            <w:tcW w:w="1520"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招聘单位</w:t>
            </w:r>
          </w:p>
        </w:tc>
        <w:tc>
          <w:tcPr>
            <w:tcW w:w="486"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招聘名额</w:t>
            </w:r>
          </w:p>
        </w:tc>
        <w:tc>
          <w:tcPr>
            <w:tcW w:w="438"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已签约岗位数</w:t>
            </w:r>
          </w:p>
        </w:tc>
        <w:tc>
          <w:tcPr>
            <w:tcW w:w="438"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剩余岗位数</w:t>
            </w:r>
          </w:p>
        </w:tc>
        <w:tc>
          <w:tcPr>
            <w:tcW w:w="2980" w:type="dxa"/>
            <w:tcBorders>
              <w:top w:val="nil"/>
              <w:left w:val="nil"/>
              <w:bottom w:val="nil"/>
              <w:right w:val="single" w:color="auto" w:sz="4" w:space="0"/>
            </w:tcBorders>
            <w:vAlign w:val="center"/>
          </w:tcPr>
          <w:p>
            <w:pPr>
              <w:widowControl/>
              <w:jc w:val="center"/>
              <w:rPr>
                <w:color w:val="000000"/>
                <w:kern w:val="0"/>
                <w:sz w:val="18"/>
                <w:szCs w:val="18"/>
              </w:rPr>
            </w:pPr>
            <w:r>
              <w:rPr>
                <w:color w:val="000000"/>
                <w:kern w:val="0"/>
                <w:sz w:val="18"/>
                <w:szCs w:val="18"/>
              </w:rPr>
              <w:t xml:space="preserve">                                                                                              </w:t>
            </w:r>
            <w:r>
              <w:rPr>
                <w:rFonts w:hint="eastAsia" w:ascii="方正仿宋_GBK" w:eastAsia="方正仿宋_GBK"/>
                <w:color w:val="000000"/>
                <w:kern w:val="0"/>
                <w:sz w:val="18"/>
                <w:szCs w:val="18"/>
              </w:rPr>
              <w:t>专业要求</w:t>
            </w:r>
          </w:p>
        </w:tc>
        <w:tc>
          <w:tcPr>
            <w:tcW w:w="2068"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学历(</w:t>
            </w:r>
            <w:r>
              <w:rPr>
                <w:rFonts w:hint="eastAsia" w:ascii="方正仿宋_GBK" w:eastAsia="方正仿宋_GBK"/>
                <w:kern w:val="0"/>
                <w:sz w:val="18"/>
                <w:szCs w:val="18"/>
              </w:rPr>
              <w:t>学位</w:t>
            </w:r>
            <w:r>
              <w:rPr>
                <w:kern w:val="0"/>
                <w:sz w:val="18"/>
                <w:szCs w:val="18"/>
              </w:rPr>
              <w:t>)</w:t>
            </w:r>
            <w:r>
              <w:rPr>
                <w:rFonts w:hint="eastAsia" w:ascii="方正仿宋_GBK" w:eastAsia="方正仿宋_GBK"/>
                <w:kern w:val="0"/>
                <w:sz w:val="18"/>
                <w:szCs w:val="18"/>
              </w:rPr>
              <w:t>要求</w:t>
            </w:r>
          </w:p>
        </w:tc>
        <w:tc>
          <w:tcPr>
            <w:tcW w:w="1676"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其他条件</w:t>
            </w:r>
          </w:p>
        </w:tc>
        <w:tc>
          <w:tcPr>
            <w:tcW w:w="756"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笔试</w:t>
            </w:r>
          </w:p>
        </w:tc>
        <w:tc>
          <w:tcPr>
            <w:tcW w:w="650"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面试</w:t>
            </w:r>
          </w:p>
        </w:tc>
        <w:tc>
          <w:tcPr>
            <w:tcW w:w="666" w:type="dxa"/>
            <w:tcBorders>
              <w:top w:val="nil"/>
              <w:left w:val="nil"/>
              <w:bottom w:val="nil"/>
              <w:right w:val="single" w:color="auto" w:sz="4" w:space="0"/>
            </w:tcBorders>
            <w:vAlign w:val="center"/>
          </w:tcPr>
          <w:p>
            <w:pPr>
              <w:widowControl/>
              <w:jc w:val="center"/>
              <w:rPr>
                <w:kern w:val="0"/>
                <w:sz w:val="18"/>
                <w:szCs w:val="18"/>
              </w:rPr>
            </w:pPr>
            <w:r>
              <w:rPr>
                <w:kern w:val="0"/>
                <w:sz w:val="18"/>
                <w:szCs w:val="18"/>
              </w:rPr>
              <w:t>备注</w:t>
            </w:r>
          </w:p>
        </w:tc>
      </w:tr>
      <w:tr>
        <w:tblPrEx>
          <w:tblLayout w:type="fixed"/>
          <w:tblCellMar>
            <w:top w:w="0" w:type="dxa"/>
            <w:left w:w="108" w:type="dxa"/>
            <w:bottom w:w="0" w:type="dxa"/>
            <w:right w:w="108" w:type="dxa"/>
          </w:tblCellMar>
        </w:tblPrEx>
        <w:trPr>
          <w:trHeight w:val="1440" w:hRule="atLeast"/>
          <w:jc w:val="center"/>
        </w:trPr>
        <w:tc>
          <w:tcPr>
            <w:tcW w:w="621"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381"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法律教师</w:t>
            </w:r>
          </w:p>
        </w:tc>
        <w:tc>
          <w:tcPr>
            <w:tcW w:w="1520" w:type="dxa"/>
            <w:tcBorders>
              <w:top w:val="single" w:color="auto" w:sz="8" w:space="0"/>
              <w:left w:val="single" w:color="auto" w:sz="4" w:space="0"/>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成人教育中心</w:t>
            </w:r>
          </w:p>
        </w:tc>
        <w:tc>
          <w:tcPr>
            <w:tcW w:w="4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法学类</w:t>
            </w:r>
          </w:p>
        </w:tc>
        <w:tc>
          <w:tcPr>
            <w:tcW w:w="2068" w:type="dxa"/>
            <w:vMerge w:val="restart"/>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1.2019年应届全日制普通高校研究生学历并获得相应学位的毕业生；</w:t>
            </w:r>
            <w:r>
              <w:rPr>
                <w:rFonts w:hint="eastAsia" w:ascii="宋体" w:hAnsi="宋体" w:cs="宋体"/>
                <w:kern w:val="0"/>
                <w:sz w:val="18"/>
                <w:szCs w:val="18"/>
              </w:rPr>
              <w:br w:type="textWrapping"/>
            </w:r>
            <w:r>
              <w:rPr>
                <w:rFonts w:hint="eastAsia" w:ascii="宋体" w:hAnsi="宋体" w:cs="宋体"/>
                <w:kern w:val="0"/>
                <w:sz w:val="18"/>
                <w:szCs w:val="18"/>
              </w:rPr>
              <w:t xml:space="preserve">    2.西南大学、北京师范大学、华东师范大学、东北师范大学、华中师范大学、陕西师范大学2019年应届全日制本科及以上学历并取得相应学位的免费师范毕业生。</w:t>
            </w:r>
            <w:r>
              <w:rPr>
                <w:rFonts w:hint="eastAsia" w:ascii="宋体" w:hAnsi="宋体" w:cs="宋体"/>
                <w:kern w:val="0"/>
                <w:sz w:val="18"/>
                <w:szCs w:val="18"/>
              </w:rPr>
              <w:br w:type="textWrapping"/>
            </w:r>
            <w:r>
              <w:rPr>
                <w:rFonts w:hint="eastAsia" w:ascii="宋体" w:hAnsi="宋体" w:cs="宋体"/>
                <w:kern w:val="0"/>
                <w:sz w:val="18"/>
                <w:szCs w:val="18"/>
              </w:rPr>
              <w:t xml:space="preserve">    3.2019年应届全日制普通高等院校师范类本科毕业生并取得相应学位（其中：音乐、舞蹈、心理健康、园林等4个紧缺学科岗位放宽至面向全日制普通高校本科及以上学历并取得相应学位的毕业生），具备扎实的专业知识和较高的教育教学专业素养，大学期间各必修课成绩≥65分（其中：报考音乐、体育、美术、舞蹈、心理健康、园林等6个学科岗位大学期间各必修课成绩≥60分）,报名时需带上盖有院系和学校教务处鲜章的成绩证明（证明上需备注负责成绩核实工作人员的姓名及联系方式，否则无效）。</w:t>
            </w:r>
            <w:r>
              <w:rPr>
                <w:rFonts w:hint="eastAsia" w:ascii="宋体" w:hAnsi="宋体" w:cs="宋体"/>
                <w:kern w:val="0"/>
                <w:sz w:val="18"/>
                <w:szCs w:val="18"/>
              </w:rPr>
              <w:br w:type="textWrapping"/>
            </w:r>
            <w:r>
              <w:rPr>
                <w:rFonts w:hint="eastAsia" w:ascii="宋体" w:hAnsi="宋体" w:cs="宋体"/>
                <w:kern w:val="0"/>
                <w:sz w:val="18"/>
                <w:szCs w:val="18"/>
              </w:rPr>
              <w:t xml:space="preserve">    招聘范围1类、2类报考附件1和附件2岗位的仍按第一场招聘条件执行。</w:t>
            </w:r>
          </w:p>
        </w:tc>
        <w:tc>
          <w:tcPr>
            <w:tcW w:w="1676"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须具有高中及以上教师资格证或中职及以上教师资格证</w:t>
            </w:r>
          </w:p>
        </w:tc>
        <w:tc>
          <w:tcPr>
            <w:tcW w:w="756"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笔试内容为《综合基础知识（教育类）》</w:t>
            </w:r>
          </w:p>
        </w:tc>
        <w:tc>
          <w:tcPr>
            <w:tcW w:w="65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结构化面试</w:t>
            </w:r>
          </w:p>
        </w:tc>
        <w:tc>
          <w:tcPr>
            <w:tcW w:w="666" w:type="dxa"/>
            <w:vMerge w:val="restart"/>
            <w:tcBorders>
              <w:top w:val="single" w:color="auto" w:sz="8" w:space="0"/>
              <w:left w:val="nil"/>
              <w:right w:val="single" w:color="auto" w:sz="8"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w:t>
            </w:r>
          </w:p>
          <w:p>
            <w:pPr>
              <w:widowControl/>
              <w:jc w:val="left"/>
              <w:rPr>
                <w:rFonts w:ascii="宋体" w:hAnsi="宋体" w:cs="宋体"/>
                <w:kern w:val="0"/>
                <w:sz w:val="18"/>
                <w:szCs w:val="18"/>
              </w:rPr>
            </w:pPr>
            <w:r>
              <w:rPr>
                <w:rFonts w:hint="eastAsia" w:ascii="宋体" w:hAnsi="宋体" w:cs="宋体"/>
                <w:kern w:val="0"/>
                <w:sz w:val="18"/>
                <w:szCs w:val="18"/>
              </w:rPr>
              <w:t>只能选择一个招聘单位的一个招聘岗位报名，不进行选岗。</w:t>
            </w: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中学语文教师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3</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中国语言文学类</w:t>
            </w:r>
            <w:r>
              <w:rPr>
                <w:rFonts w:hint="eastAsia" w:ascii="宋体" w:hAnsi="宋体" w:cs="宋体"/>
                <w:kern w:val="0"/>
                <w:sz w:val="18"/>
                <w:szCs w:val="18"/>
                <w:lang w:eastAsia="zh-CN"/>
              </w:rPr>
              <w:t>，</w:t>
            </w:r>
            <w:r>
              <w:rPr>
                <w:rFonts w:hint="eastAsia" w:ascii="宋体" w:hAnsi="宋体" w:cs="宋体"/>
                <w:kern w:val="0"/>
                <w:sz w:val="18"/>
                <w:szCs w:val="18"/>
              </w:rPr>
              <w:t>中文教育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restart"/>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1.具有高中及以上的教师资格证。</w:t>
            </w:r>
            <w:r>
              <w:rPr>
                <w:rFonts w:hint="eastAsia" w:ascii="宋体" w:hAnsi="宋体" w:cs="宋体"/>
                <w:kern w:val="0"/>
                <w:sz w:val="18"/>
                <w:szCs w:val="18"/>
              </w:rPr>
              <w:br w:type="textWrapping"/>
            </w:r>
            <w:r>
              <w:rPr>
                <w:rFonts w:hint="eastAsia" w:ascii="宋体" w:hAnsi="宋体" w:cs="宋体"/>
                <w:kern w:val="0"/>
                <w:sz w:val="18"/>
                <w:szCs w:val="18"/>
              </w:rPr>
              <w:t xml:space="preserve">    2.语文岗位普通话等级为二级甲等及以上，其余岗位为二级乙等及以上。</w:t>
            </w:r>
            <w:r>
              <w:rPr>
                <w:rFonts w:hint="eastAsia" w:ascii="宋体" w:hAnsi="宋体" w:cs="宋体"/>
                <w:kern w:val="0"/>
                <w:sz w:val="18"/>
                <w:szCs w:val="18"/>
              </w:rPr>
              <w:br w:type="textWrapping"/>
            </w:r>
            <w:r>
              <w:rPr>
                <w:rFonts w:hint="eastAsia" w:ascii="宋体" w:hAnsi="宋体" w:cs="宋体"/>
                <w:kern w:val="0"/>
                <w:sz w:val="18"/>
                <w:szCs w:val="18"/>
              </w:rPr>
              <w:t xml:space="preserve">    3.报考英语岗位须取得国家英语专业四级及以上合格证书。</w:t>
            </w:r>
          </w:p>
        </w:tc>
        <w:tc>
          <w:tcPr>
            <w:tcW w:w="756" w:type="dxa"/>
            <w:vMerge w:val="restart"/>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笔试内容为《综合基础知识（教育类）》</w:t>
            </w:r>
          </w:p>
        </w:tc>
        <w:tc>
          <w:tcPr>
            <w:tcW w:w="650" w:type="dxa"/>
            <w:vMerge w:val="restart"/>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结构化面试</w:t>
            </w: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4</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中学数学教师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3</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数学类</w:t>
            </w:r>
            <w:r>
              <w:rPr>
                <w:rFonts w:hint="eastAsia" w:ascii="宋体" w:hAnsi="宋体" w:cs="宋体"/>
                <w:kern w:val="0"/>
                <w:sz w:val="18"/>
                <w:szCs w:val="18"/>
                <w:lang w:eastAsia="zh-CN"/>
              </w:rPr>
              <w:t>，</w:t>
            </w:r>
            <w:r>
              <w:rPr>
                <w:rFonts w:hint="eastAsia" w:ascii="宋体" w:hAnsi="宋体" w:cs="宋体"/>
                <w:kern w:val="0"/>
                <w:sz w:val="18"/>
                <w:szCs w:val="18"/>
              </w:rPr>
              <w:t>数学教育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2</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中学英语教师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外国语言文学类（英语</w:t>
            </w:r>
            <w:r>
              <w:rPr>
                <w:rFonts w:hint="eastAsia" w:ascii="宋体" w:hAnsi="宋体" w:cs="宋体"/>
                <w:kern w:val="0"/>
                <w:sz w:val="18"/>
                <w:szCs w:val="18"/>
                <w:lang w:eastAsia="zh-CN"/>
              </w:rPr>
              <w:t>、</w:t>
            </w:r>
            <w:r>
              <w:rPr>
                <w:rFonts w:hint="eastAsia" w:ascii="宋体" w:hAnsi="宋体" w:cs="宋体"/>
                <w:kern w:val="0"/>
                <w:sz w:val="18"/>
                <w:szCs w:val="18"/>
              </w:rPr>
              <w:t>英语语言文学</w:t>
            </w:r>
            <w:r>
              <w:rPr>
                <w:rFonts w:hint="eastAsia" w:ascii="宋体" w:hAnsi="宋体" w:cs="宋体"/>
                <w:kern w:val="0"/>
                <w:sz w:val="18"/>
                <w:szCs w:val="18"/>
                <w:lang w:eastAsia="zh-CN"/>
              </w:rPr>
              <w:t>、</w:t>
            </w:r>
            <w:r>
              <w:rPr>
                <w:rFonts w:hint="eastAsia" w:ascii="宋体" w:hAnsi="宋体" w:cs="宋体"/>
                <w:kern w:val="0"/>
                <w:sz w:val="18"/>
                <w:szCs w:val="18"/>
              </w:rPr>
              <w:t>应用英语</w:t>
            </w:r>
            <w:r>
              <w:rPr>
                <w:rFonts w:hint="eastAsia" w:ascii="宋体" w:hAnsi="宋体" w:cs="宋体"/>
                <w:kern w:val="0"/>
                <w:sz w:val="18"/>
                <w:szCs w:val="18"/>
                <w:lang w:eastAsia="zh-CN"/>
              </w:rPr>
              <w:t>、</w:t>
            </w:r>
            <w:r>
              <w:rPr>
                <w:rFonts w:hint="eastAsia" w:ascii="宋体" w:hAnsi="宋体" w:cs="宋体"/>
                <w:kern w:val="0"/>
                <w:sz w:val="18"/>
                <w:szCs w:val="18"/>
              </w:rPr>
              <w:t>英语翻译）</w:t>
            </w:r>
            <w:r>
              <w:rPr>
                <w:rFonts w:hint="eastAsia" w:ascii="宋体" w:hAnsi="宋体" w:cs="宋体"/>
                <w:kern w:val="0"/>
                <w:sz w:val="18"/>
                <w:szCs w:val="18"/>
                <w:lang w:eastAsia="zh-CN"/>
              </w:rPr>
              <w:t>，</w:t>
            </w:r>
            <w:r>
              <w:rPr>
                <w:rFonts w:hint="eastAsia" w:ascii="宋体" w:hAnsi="宋体" w:cs="宋体"/>
                <w:kern w:val="0"/>
                <w:sz w:val="18"/>
                <w:szCs w:val="18"/>
              </w:rPr>
              <w:t>英语教育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中学政治教师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2</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马克思主义理论类、政治学类</w:t>
            </w:r>
            <w:r>
              <w:rPr>
                <w:rFonts w:hint="eastAsia" w:ascii="宋体" w:hAnsi="宋体" w:cs="宋体"/>
                <w:kern w:val="0"/>
                <w:sz w:val="18"/>
                <w:szCs w:val="18"/>
                <w:lang w:eastAsia="zh-CN"/>
              </w:rPr>
              <w:t>，</w:t>
            </w:r>
            <w:r>
              <w:rPr>
                <w:rFonts w:hint="eastAsia" w:ascii="宋体" w:hAnsi="宋体" w:cs="宋体"/>
                <w:kern w:val="0"/>
                <w:sz w:val="18"/>
                <w:szCs w:val="18"/>
              </w:rPr>
              <w:t>思想政治教育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中学历史教师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历史学类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中学地理教师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2</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地理科学类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中学物理教师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物理学类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中学化学教师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381"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中学生物教师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3</w:t>
            </w:r>
          </w:p>
        </w:tc>
        <w:tc>
          <w:tcPr>
            <w:tcW w:w="2980" w:type="dxa"/>
            <w:vMerge w:val="restart"/>
            <w:tcBorders>
              <w:top w:val="nil"/>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生物科学类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0" w:hRule="atLeast"/>
          <w:jc w:val="center"/>
        </w:trPr>
        <w:tc>
          <w:tcPr>
            <w:tcW w:w="621" w:type="dxa"/>
            <w:tcBorders>
              <w:top w:val="nil"/>
              <w:left w:val="single" w:color="auto" w:sz="8"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381"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nil"/>
              <w:left w:val="nil"/>
              <w:bottom w:val="single" w:color="000000" w:sz="8"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中职园林教师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职教中心</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林学类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restart"/>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1.具有与招聘岗位相应学校层次及以上的教师资格证。</w:t>
            </w:r>
            <w:r>
              <w:rPr>
                <w:rFonts w:hint="eastAsia" w:ascii="宋体" w:hAnsi="宋体" w:cs="宋体"/>
                <w:kern w:val="0"/>
                <w:sz w:val="18"/>
                <w:szCs w:val="18"/>
              </w:rPr>
              <w:br w:type="textWrapping"/>
            </w:r>
            <w:r>
              <w:rPr>
                <w:rFonts w:hint="eastAsia" w:ascii="宋体" w:hAnsi="宋体" w:cs="宋体"/>
                <w:kern w:val="0"/>
                <w:sz w:val="18"/>
                <w:szCs w:val="18"/>
              </w:rPr>
              <w:t xml:space="preserve">    2.语文岗位普通话等级为二级甲等及以上，其余岗位为二级乙等及以上。</w:t>
            </w:r>
            <w:r>
              <w:rPr>
                <w:rFonts w:hint="eastAsia" w:ascii="宋体" w:hAnsi="宋体" w:cs="宋体"/>
                <w:kern w:val="0"/>
                <w:sz w:val="18"/>
                <w:szCs w:val="18"/>
              </w:rPr>
              <w:br w:type="textWrapping"/>
            </w:r>
            <w:r>
              <w:rPr>
                <w:rFonts w:hint="eastAsia" w:ascii="宋体" w:hAnsi="宋体" w:cs="宋体"/>
                <w:kern w:val="0"/>
                <w:sz w:val="18"/>
                <w:szCs w:val="18"/>
              </w:rPr>
              <w:t xml:space="preserve">    3.报考英语岗位须取得国家英语专业四级及以上合格证书。</w:t>
            </w:r>
          </w:p>
        </w:tc>
        <w:tc>
          <w:tcPr>
            <w:tcW w:w="756" w:type="dxa"/>
            <w:vMerge w:val="restart"/>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笔试内容为《综合基础知识（教育类）》</w:t>
            </w:r>
          </w:p>
        </w:tc>
        <w:tc>
          <w:tcPr>
            <w:tcW w:w="650" w:type="dxa"/>
            <w:vMerge w:val="restart"/>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结构化面试</w:t>
            </w: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中职计算机教师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职教中心</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tcBorders>
              <w:top w:val="nil"/>
              <w:left w:val="nil"/>
              <w:bottom w:val="nil"/>
              <w:right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计算机类、电子信息类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38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中学舞蹈教师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酉阳三中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restart"/>
            <w:tcBorders>
              <w:top w:val="single" w:color="auto" w:sz="4" w:space="0"/>
              <w:left w:val="nil"/>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音乐与舞蹈学类（舞蹈学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舞蹈表演</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舞蹈编导</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舞蹈教育）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13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酉阳四中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中学语文教师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实验中学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中国语言文学类</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中文教育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小学语文教师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酉州小学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中学数学教师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实验中学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数学类</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数学教育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小学数学教师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酉州小学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3</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中学英语教师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酉阳四中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外国语言文学类（英语</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英语语言文学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应用英语</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英语翻译）</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英语教育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小学英语教师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中学物理教师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酉阳四中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物理学类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138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中学化学教师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酉阳三中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restart"/>
            <w:tcBorders>
              <w:top w:val="nil"/>
              <w:left w:val="nil"/>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化学类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13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酉阳四中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13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实验中学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中学地理教师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酉阳三中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地理科学类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1381"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中学生物教师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实验中学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生物科学类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13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中学历史教师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实验中学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历史学类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中学政治教师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实验中学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马克思主义理论类、政治学类</w:t>
            </w:r>
            <w:r>
              <w:rPr>
                <w:rFonts w:hint="eastAsia" w:ascii="宋体" w:hAnsi="宋体" w:cs="宋体"/>
                <w:kern w:val="0"/>
                <w:sz w:val="18"/>
                <w:szCs w:val="18"/>
                <w:lang w:eastAsia="zh-CN"/>
              </w:rPr>
              <w:t>，</w:t>
            </w:r>
            <w:r>
              <w:rPr>
                <w:rFonts w:hint="eastAsia" w:ascii="宋体" w:hAnsi="宋体" w:cs="宋体"/>
                <w:kern w:val="0"/>
                <w:sz w:val="18"/>
                <w:szCs w:val="18"/>
              </w:rPr>
              <w:t>思想政治教育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中学心理健康教师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酉阳二中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2</w:t>
            </w:r>
          </w:p>
        </w:tc>
        <w:tc>
          <w:tcPr>
            <w:tcW w:w="29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心理学类</w:t>
            </w:r>
            <w:r>
              <w:rPr>
                <w:rFonts w:hint="eastAsia" w:ascii="宋体" w:hAnsi="宋体" w:cs="宋体"/>
                <w:kern w:val="0"/>
                <w:sz w:val="18"/>
                <w:szCs w:val="18"/>
                <w:lang w:eastAsia="zh-CN"/>
              </w:rPr>
              <w:t>，</w:t>
            </w:r>
            <w:r>
              <w:rPr>
                <w:rFonts w:hint="eastAsia" w:ascii="宋体" w:hAnsi="宋体" w:cs="宋体"/>
                <w:kern w:val="0"/>
                <w:sz w:val="18"/>
                <w:szCs w:val="18"/>
              </w:rPr>
              <w:t>心理健康教育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小学舞蹈教师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音乐与舞蹈学类（舞蹈学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舞蹈表演</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舞蹈编导</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舞蹈教育）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小学音乐教师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酉州小学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音乐与舞蹈学类（音乐学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音乐表演</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指挥）</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中学体育教师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酉阳一中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体育学类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1381"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小学体育教师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酉州小学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30"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1381" w:type="dxa"/>
            <w:tcBorders>
              <w:top w:val="single" w:color="auto" w:sz="4" w:space="0"/>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小学武术教师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体育学类（武术与民族传统体育</w:t>
            </w:r>
            <w:r>
              <w:rPr>
                <w:rFonts w:hint="eastAsia" w:ascii="宋体" w:hAnsi="宋体" w:cs="宋体"/>
                <w:kern w:val="0"/>
                <w:sz w:val="18"/>
                <w:szCs w:val="18"/>
                <w:lang w:eastAsia="zh-CN"/>
              </w:rPr>
              <w:t>、</w:t>
            </w:r>
            <w:r>
              <w:rPr>
                <w:rFonts w:hint="eastAsia" w:ascii="宋体" w:hAnsi="宋体" w:cs="宋体"/>
                <w:kern w:val="0"/>
                <w:sz w:val="18"/>
                <w:szCs w:val="18"/>
              </w:rPr>
              <w:t>武术）</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13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小学美术教师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民族小学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美术学类</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13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13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酉州小学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小学书法教师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实验小学</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1</w:t>
            </w:r>
          </w:p>
        </w:tc>
        <w:tc>
          <w:tcPr>
            <w:tcW w:w="29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美术学类（中国画与书法</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书法学）</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1381"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幼儿教师</w:t>
            </w:r>
          </w:p>
        </w:tc>
        <w:tc>
          <w:tcPr>
            <w:tcW w:w="1520"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机关幼儿园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0</w:t>
            </w:r>
          </w:p>
        </w:tc>
        <w:tc>
          <w:tcPr>
            <w:tcW w:w="2980" w:type="dxa"/>
            <w:vMerge w:val="restart"/>
            <w:tcBorders>
              <w:top w:val="nil"/>
              <w:left w:val="nil"/>
              <w:bottom w:val="single" w:color="000000"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学前教育</w:t>
            </w:r>
            <w:r>
              <w:rPr>
                <w:rFonts w:hint="eastAsia" w:ascii="宋体" w:hAnsi="宋体" w:cs="宋体"/>
                <w:kern w:val="0"/>
                <w:sz w:val="18"/>
                <w:szCs w:val="18"/>
                <w:lang w:eastAsia="zh-CN"/>
              </w:rPr>
              <w:t>、</w:t>
            </w:r>
            <w:r>
              <w:rPr>
                <w:rFonts w:hint="eastAsia" w:ascii="宋体" w:hAnsi="宋体" w:cs="宋体"/>
                <w:kern w:val="0"/>
                <w:sz w:val="18"/>
                <w:szCs w:val="18"/>
              </w:rPr>
              <w:t>学前教育学、幼儿教育</w:t>
            </w:r>
            <w:r>
              <w:rPr>
                <w:rFonts w:hint="eastAsia" w:ascii="宋体" w:hAnsi="宋体" w:cs="宋体"/>
                <w:kern w:val="0"/>
                <w:sz w:val="18"/>
                <w:szCs w:val="18"/>
                <w:lang w:eastAsia="zh-CN"/>
              </w:rPr>
              <w:t>、早期教育、初等教育（学前教育）</w:t>
            </w: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atLeast"/>
          <w:jc w:val="center"/>
        </w:trPr>
        <w:tc>
          <w:tcPr>
            <w:tcW w:w="621" w:type="dxa"/>
            <w:tcBorders>
              <w:top w:val="nil"/>
              <w:left w:val="single" w:color="auto" w:sz="8" w:space="0"/>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1381"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520"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钟多幼儿园</w:t>
            </w:r>
          </w:p>
        </w:tc>
        <w:tc>
          <w:tcPr>
            <w:tcW w:w="48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3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3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2</w:t>
            </w:r>
          </w:p>
        </w:tc>
        <w:tc>
          <w:tcPr>
            <w:tcW w:w="2980" w:type="dxa"/>
            <w:vMerge w:val="continue"/>
            <w:tcBorders>
              <w:top w:val="nil"/>
              <w:left w:val="nil"/>
              <w:bottom w:val="single" w:color="000000" w:sz="8" w:space="0"/>
              <w:right w:val="single" w:color="auto" w:sz="4" w:space="0"/>
            </w:tcBorders>
            <w:vAlign w:val="center"/>
          </w:tcPr>
          <w:p>
            <w:pPr>
              <w:widowControl/>
              <w:jc w:val="left"/>
              <w:rPr>
                <w:rFonts w:ascii="宋体" w:hAnsi="宋体" w:cs="宋体"/>
                <w:kern w:val="0"/>
                <w:sz w:val="18"/>
                <w:szCs w:val="18"/>
              </w:rPr>
            </w:pPr>
          </w:p>
        </w:tc>
        <w:tc>
          <w:tcPr>
            <w:tcW w:w="2068"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167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756"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5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18"/>
                <w:szCs w:val="18"/>
              </w:rPr>
            </w:pPr>
          </w:p>
        </w:tc>
        <w:tc>
          <w:tcPr>
            <w:tcW w:w="666" w:type="dxa"/>
            <w:vMerge w:val="continue"/>
            <w:tcBorders>
              <w:left w:val="nil"/>
              <w:bottom w:val="single" w:color="000000" w:sz="8" w:space="0"/>
              <w:right w:val="single" w:color="auto" w:sz="8"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3522" w:type="dxa"/>
            <w:gridSpan w:val="3"/>
            <w:tcBorders>
              <w:top w:val="nil"/>
              <w:left w:val="single" w:color="auto" w:sz="4" w:space="0"/>
              <w:bottom w:val="single" w:color="auto" w:sz="4" w:space="0"/>
              <w:right w:val="nil"/>
            </w:tcBorders>
            <w:vAlign w:val="center"/>
          </w:tcPr>
          <w:p>
            <w:pPr>
              <w:widowControl/>
              <w:jc w:val="center"/>
              <w:rPr>
                <w:b/>
                <w:bCs/>
                <w:kern w:val="0"/>
                <w:sz w:val="18"/>
                <w:szCs w:val="18"/>
              </w:rPr>
            </w:pPr>
            <w:r>
              <w:rPr>
                <w:b/>
                <w:bCs/>
                <w:kern w:val="0"/>
                <w:sz w:val="18"/>
                <w:szCs w:val="18"/>
              </w:rPr>
              <w:t xml:space="preserve">合                </w:t>
            </w:r>
            <w:r>
              <w:rPr>
                <w:rFonts w:hint="eastAsia" w:ascii="方正仿宋_GBK" w:eastAsia="方正仿宋_GBK"/>
                <w:b/>
                <w:bCs/>
                <w:kern w:val="0"/>
                <w:sz w:val="18"/>
                <w:szCs w:val="18"/>
              </w:rPr>
              <w:t>计</w:t>
            </w:r>
          </w:p>
        </w:tc>
        <w:tc>
          <w:tcPr>
            <w:tcW w:w="486" w:type="dxa"/>
            <w:tcBorders>
              <w:top w:val="nil"/>
              <w:left w:val="nil"/>
              <w:bottom w:val="single" w:color="auto" w:sz="4" w:space="0"/>
              <w:right w:val="single" w:color="auto" w:sz="4" w:space="0"/>
            </w:tcBorders>
            <w:vAlign w:val="center"/>
          </w:tcPr>
          <w:p>
            <w:pPr>
              <w:widowControl/>
              <w:jc w:val="center"/>
              <w:rPr>
                <w:b/>
                <w:bCs/>
                <w:kern w:val="0"/>
                <w:sz w:val="18"/>
                <w:szCs w:val="18"/>
              </w:rPr>
            </w:pPr>
            <w:r>
              <w:rPr>
                <w:b/>
                <w:bCs/>
                <w:kern w:val="0"/>
                <w:sz w:val="18"/>
                <w:szCs w:val="18"/>
              </w:rPr>
              <w:t>100</w:t>
            </w:r>
          </w:p>
        </w:tc>
        <w:tc>
          <w:tcPr>
            <w:tcW w:w="438" w:type="dxa"/>
            <w:tcBorders>
              <w:top w:val="nil"/>
              <w:left w:val="nil"/>
              <w:bottom w:val="single" w:color="auto" w:sz="4" w:space="0"/>
              <w:right w:val="single" w:color="auto" w:sz="4" w:space="0"/>
            </w:tcBorders>
            <w:vAlign w:val="center"/>
          </w:tcPr>
          <w:p>
            <w:pPr>
              <w:widowControl/>
              <w:jc w:val="center"/>
              <w:rPr>
                <w:b/>
                <w:bCs/>
                <w:kern w:val="0"/>
                <w:sz w:val="18"/>
                <w:szCs w:val="18"/>
              </w:rPr>
            </w:pPr>
            <w:r>
              <w:rPr>
                <w:b/>
                <w:bCs/>
                <w:kern w:val="0"/>
                <w:sz w:val="18"/>
                <w:szCs w:val="18"/>
              </w:rPr>
              <w:t>57</w:t>
            </w:r>
          </w:p>
        </w:tc>
        <w:tc>
          <w:tcPr>
            <w:tcW w:w="438" w:type="dxa"/>
            <w:tcBorders>
              <w:top w:val="nil"/>
              <w:left w:val="nil"/>
              <w:bottom w:val="single" w:color="auto" w:sz="4" w:space="0"/>
              <w:right w:val="single" w:color="auto" w:sz="4" w:space="0"/>
            </w:tcBorders>
            <w:vAlign w:val="center"/>
          </w:tcPr>
          <w:p>
            <w:pPr>
              <w:widowControl/>
              <w:jc w:val="center"/>
              <w:rPr>
                <w:b/>
                <w:bCs/>
                <w:kern w:val="0"/>
                <w:sz w:val="18"/>
                <w:szCs w:val="18"/>
              </w:rPr>
            </w:pPr>
            <w:r>
              <w:rPr>
                <w:b/>
                <w:bCs/>
                <w:kern w:val="0"/>
                <w:sz w:val="18"/>
                <w:szCs w:val="18"/>
              </w:rPr>
              <w:t>43</w:t>
            </w:r>
          </w:p>
        </w:tc>
        <w:tc>
          <w:tcPr>
            <w:tcW w:w="298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　</w:t>
            </w:r>
          </w:p>
        </w:tc>
        <w:tc>
          <w:tcPr>
            <w:tcW w:w="2068" w:type="dxa"/>
            <w:tcBorders>
              <w:top w:val="nil"/>
              <w:left w:val="nil"/>
              <w:bottom w:val="single" w:color="auto" w:sz="4" w:space="0"/>
              <w:right w:val="single" w:color="auto" w:sz="4" w:space="0"/>
            </w:tcBorders>
            <w:vAlign w:val="center"/>
          </w:tcPr>
          <w:p>
            <w:pPr>
              <w:widowControl/>
              <w:jc w:val="left"/>
              <w:rPr>
                <w:kern w:val="0"/>
                <w:sz w:val="18"/>
                <w:szCs w:val="18"/>
              </w:rPr>
            </w:pPr>
            <w:r>
              <w:rPr>
                <w:kern w:val="0"/>
                <w:sz w:val="18"/>
                <w:szCs w:val="18"/>
              </w:rPr>
              <w:t>　</w:t>
            </w:r>
          </w:p>
        </w:tc>
        <w:tc>
          <w:tcPr>
            <w:tcW w:w="1676" w:type="dxa"/>
            <w:tcBorders>
              <w:top w:val="nil"/>
              <w:left w:val="nil"/>
              <w:bottom w:val="single" w:color="auto" w:sz="4" w:space="0"/>
              <w:right w:val="single" w:color="auto" w:sz="4" w:space="0"/>
            </w:tcBorders>
            <w:vAlign w:val="center"/>
          </w:tcPr>
          <w:p>
            <w:pPr>
              <w:widowControl/>
              <w:jc w:val="left"/>
              <w:rPr>
                <w:kern w:val="0"/>
                <w:sz w:val="18"/>
                <w:szCs w:val="18"/>
              </w:rPr>
            </w:pPr>
            <w:r>
              <w:rPr>
                <w:kern w:val="0"/>
                <w:sz w:val="18"/>
                <w:szCs w:val="18"/>
              </w:rPr>
              <w:t>　</w:t>
            </w:r>
          </w:p>
        </w:tc>
        <w:tc>
          <w:tcPr>
            <w:tcW w:w="756"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5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c>
          <w:tcPr>
            <w:tcW w:w="666"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D5061"/>
    <w:rsid w:val="596D50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2018-11-06T09:27:00Z</dcterms:created>
  <dc:creator>admin</dc:creator>
  <cp:lastModifiedBy>admin</cp:lastModifiedBy>
  <dcterms:modified xsi:type="dcterms:W3CDTF">2018-11-06T09:29:05Z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